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p08-sample-solution-report-pie-chart"/>
    <w:p>
      <w:pPr>
        <w:pStyle w:val="Heading1"/>
      </w:pPr>
      <w:r>
        <w:t xml:space="preserve">P08 Sample Solution Report – Pie Chart</w:t>
      </w:r>
    </w:p>
    <w:bookmarkStart w:id="24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This report summarises the methodology and key findings for the practical. All computations are based on the provided synthetic dataset.</w:t>
      </w:r>
    </w:p>
    <w:bookmarkStart w:id="20" w:name="dataset-snapshot"/>
    <w:p>
      <w:pPr>
        <w:pStyle w:val="Heading3"/>
      </w:pPr>
      <w:r>
        <w:t xml:space="preserve">Dataset Snapshot</w:t>
      </w:r>
    </w:p>
    <w:p>
      <w:pPr>
        <w:pStyle w:val="SourceCode"/>
      </w:pPr>
      <w:r>
        <w:rPr>
          <w:rStyle w:val="VerbatimChar"/>
        </w:rPr>
        <w:t xml:space="preserve">  Segment  Count</w:t>
      </w:r>
      <w:r>
        <w:br/>
      </w:r>
      <w:r>
        <w:rPr>
          <w:rStyle w:val="VerbatimChar"/>
        </w:rPr>
        <w:t xml:space="preserve">Segment A    171</w:t>
      </w:r>
      <w:r>
        <w:br/>
      </w:r>
      <w:r>
        <w:rPr>
          <w:rStyle w:val="VerbatimChar"/>
        </w:rPr>
        <w:t xml:space="preserve">Segment B    177</w:t>
      </w:r>
      <w:r>
        <w:br/>
      </w:r>
      <w:r>
        <w:rPr>
          <w:rStyle w:val="VerbatimChar"/>
        </w:rPr>
        <w:t xml:space="preserve">Segment C     95</w:t>
      </w:r>
      <w:r>
        <w:br/>
      </w:r>
      <w:r>
        <w:rPr>
          <w:rStyle w:val="VerbatimChar"/>
        </w:rPr>
        <w:t xml:space="preserve">Segment D    155</w:t>
      </w:r>
    </w:p>
    <w:bookmarkEnd w:id="20"/>
    <w:bookmarkStart w:id="21" w:name="summary-statistics"/>
    <w:p>
      <w:pPr>
        <w:pStyle w:val="Heading3"/>
      </w:pPr>
      <w:r>
        <w:t xml:space="preserve">Summary Statistics</w:t>
      </w:r>
    </w:p>
    <w:p>
      <w:pPr>
        <w:numPr>
          <w:ilvl w:val="0"/>
          <w:numId w:val="1001"/>
        </w:numPr>
        <w:pStyle w:val="Compact"/>
      </w:pPr>
      <w:r>
        <w:t xml:space="preserve">Count_mean: 149.50</w:t>
      </w:r>
    </w:p>
    <w:p>
      <w:pPr>
        <w:numPr>
          <w:ilvl w:val="0"/>
          <w:numId w:val="1001"/>
        </w:numPr>
        <w:pStyle w:val="Compact"/>
      </w:pPr>
      <w:r>
        <w:t xml:space="preserve">Count_median: 163.00</w:t>
      </w:r>
    </w:p>
    <w:p>
      <w:pPr>
        <w:numPr>
          <w:ilvl w:val="0"/>
          <w:numId w:val="1001"/>
        </w:numPr>
        <w:pStyle w:val="Compact"/>
      </w:pPr>
      <w:r>
        <w:t xml:space="preserve">Count_mode: 95.00</w:t>
      </w:r>
    </w:p>
    <w:p>
      <w:pPr>
        <w:numPr>
          <w:ilvl w:val="0"/>
          <w:numId w:val="1001"/>
        </w:numPr>
        <w:pStyle w:val="Compact"/>
      </w:pPr>
      <w:r>
        <w:t xml:space="preserve">Count_var: 1406.33</w:t>
      </w:r>
    </w:p>
    <w:p>
      <w:pPr>
        <w:numPr>
          <w:ilvl w:val="0"/>
          <w:numId w:val="1001"/>
        </w:numPr>
        <w:pStyle w:val="Compact"/>
      </w:pPr>
      <w:r>
        <w:t xml:space="preserve">Count_std: 37.50</w:t>
      </w:r>
    </w:p>
    <w:bookmarkEnd w:id="21"/>
    <w:bookmarkStart w:id="22" w:name="interpretation"/>
    <w:p>
      <w:pPr>
        <w:pStyle w:val="Heading3"/>
      </w:pPr>
      <w:r>
        <w:t xml:space="preserve">Interpretation</w:t>
      </w:r>
    </w:p>
    <w:p>
      <w:pPr>
        <w:pStyle w:val="FirstParagraph"/>
      </w:pPr>
      <w:r>
        <w:t xml:space="preserve">The largest segment contributes the highest proportion to the total. Exploding the slice draws attention to that category.</w:t>
      </w:r>
    </w:p>
    <w:bookmarkEnd w:id="22"/>
    <w:bookmarkStart w:id="23" w:name="validation-tips"/>
    <w:p>
      <w:pPr>
        <w:pStyle w:val="Heading3"/>
      </w:pPr>
      <w:r>
        <w:t xml:space="preserve">Validation Tips</w:t>
      </w:r>
    </w:p>
    <w:p>
      <w:pPr>
        <w:pStyle w:val="FirstParagraph"/>
      </w:pPr>
      <w:r>
        <w:t xml:space="preserve">Ensure that the sum of percentages equals 100%. Consider whether a bar chart might convey the information more clearly.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2025-09-05T12:41:06Z</dcterms:created>
  <dcterms:modified xsi:type="dcterms:W3CDTF">2025-09-05T12:41:06Z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